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57E" w:rsidRPr="004F257E" w:rsidRDefault="004F257E" w:rsidP="004F257E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OBRAZAC 6– Sredstvo obezbeđenja za dobro izvršenje posla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color w:val="1A1A1A"/>
          <w:sz w:val="28"/>
          <w:szCs w:val="28"/>
          <w:lang w:val="en-US"/>
        </w:rPr>
      </w:pPr>
      <w:r w:rsidRPr="004F257E">
        <w:rPr>
          <w:rFonts w:eastAsiaTheme="minorHAnsi"/>
          <w:b/>
          <w:bCs/>
          <w:color w:val="1A1A1A"/>
          <w:sz w:val="28"/>
          <w:szCs w:val="28"/>
          <w:lang w:val="en-US"/>
        </w:rPr>
        <w:t>Menično ovlašćenje za dobro izvršenje posla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8"/>
          <w:szCs w:val="28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Na osnovu Zakona o menici i tačaka 1., 2. i 6. Odluke o obliku, sadržini i načinu korišćenja jediinstvenih instrumenata platnog prometa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DUŽNIK:       </w:t>
      </w:r>
      <w:r w:rsidRPr="004F257E">
        <w:rPr>
          <w:rFonts w:eastAsiaTheme="minorHAnsi"/>
          <w:i/>
          <w:color w:val="1A1A1A"/>
          <w:sz w:val="20"/>
          <w:szCs w:val="20"/>
          <w:lang w:val="en-US"/>
        </w:rPr>
        <w:t>[Naziv i adresa Ponuđača, MB, PIB i tekući račun]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Izdaje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7A30AD" w:rsidRPr="002D091F" w:rsidRDefault="004F257E" w:rsidP="007A30AD">
      <w:pPr>
        <w:rPr>
          <w:b/>
          <w:bCs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POVERIOCU: </w:t>
      </w:r>
      <w:r w:rsidR="007A30AD" w:rsidRPr="002D091F">
        <w:rPr>
          <w:b/>
          <w:bCs/>
        </w:rPr>
        <w:t xml:space="preserve">Opštinska uprava opštine Ruma, </w:t>
      </w:r>
      <w:r w:rsidR="007A30AD" w:rsidRPr="002D091F">
        <w:rPr>
          <w:b/>
          <w:i/>
        </w:rPr>
        <w:t>Glavna 107, Ruma, PIB 101913980 i Matični broj 08026106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GB"/>
        </w:rPr>
      </w:pPr>
    </w:p>
    <w:p w:rsidR="00806545" w:rsidRPr="004F257E" w:rsidRDefault="00806545" w:rsidP="00806545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GB"/>
        </w:rPr>
      </w:pPr>
    </w:p>
    <w:p w:rsidR="00806545" w:rsidRPr="004F257E" w:rsidRDefault="00806545" w:rsidP="00806545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sz w:val="20"/>
          <w:szCs w:val="20"/>
          <w:lang w:val="en-GB"/>
        </w:rPr>
        <w:t>Broj i naziv nabavke</w:t>
      </w:r>
      <w:r w:rsidRPr="008037CD">
        <w:rPr>
          <w:sz w:val="20"/>
          <w:szCs w:val="20"/>
          <w:lang w:val="en-GB"/>
        </w:rPr>
        <w:t>:</w:t>
      </w:r>
      <w:r w:rsidRPr="008037CD">
        <w:rPr>
          <w:i/>
          <w:sz w:val="20"/>
          <w:szCs w:val="20"/>
          <w:lang w:val="en-GB"/>
        </w:rPr>
        <w:t xml:space="preserve"> </w:t>
      </w:r>
      <w:r w:rsidRPr="008037CD">
        <w:rPr>
          <w:b/>
          <w:i/>
          <w:sz w:val="20"/>
          <w:szCs w:val="20"/>
        </w:rPr>
        <w:t>NABAVKA GRAĐEVINSKOG MATERIJALA, NAMEŠTAJA I ELEKTRIČNIH UREĐAJA ZA</w:t>
      </w:r>
      <w:r>
        <w:rPr>
          <w:b/>
          <w:i/>
          <w:sz w:val="20"/>
          <w:szCs w:val="20"/>
        </w:rPr>
        <w:t xml:space="preserve"> 1</w:t>
      </w:r>
      <w:r w:rsidRPr="008037CD">
        <w:rPr>
          <w:b/>
          <w:i/>
          <w:sz w:val="20"/>
          <w:szCs w:val="20"/>
        </w:rPr>
        <w:t>5 SEOSKIH DOMAĆINSTAVA, br nabavke</w:t>
      </w:r>
      <w:r w:rsidRPr="008037CD">
        <w:rPr>
          <w:b/>
          <w:i/>
          <w:sz w:val="20"/>
          <w:szCs w:val="20"/>
          <w:lang w:val="en-US"/>
        </w:rPr>
        <w:t xml:space="preserve">: </w:t>
      </w:r>
      <w:r w:rsidRPr="008037CD">
        <w:rPr>
          <w:b/>
          <w:sz w:val="20"/>
          <w:szCs w:val="20"/>
        </w:rPr>
        <w:t>RHP-W</w:t>
      </w:r>
      <w:r>
        <w:rPr>
          <w:b/>
          <w:sz w:val="20"/>
          <w:szCs w:val="20"/>
        </w:rPr>
        <w:t>9</w:t>
      </w:r>
      <w:r w:rsidR="00EC74E9">
        <w:rPr>
          <w:b/>
          <w:sz w:val="20"/>
          <w:szCs w:val="20"/>
        </w:rPr>
        <w:t>-404-60</w:t>
      </w:r>
      <w:r w:rsidRPr="008037CD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22</w:t>
      </w:r>
      <w:r w:rsidRPr="008037CD">
        <w:rPr>
          <w:b/>
          <w:sz w:val="20"/>
          <w:szCs w:val="20"/>
        </w:rPr>
        <w:t>-I</w:t>
      </w:r>
      <w:r w:rsidR="00313119">
        <w:rPr>
          <w:b/>
          <w:sz w:val="20"/>
          <w:szCs w:val="20"/>
        </w:rPr>
        <w:t>V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b/>
          <w:bCs/>
          <w:color w:val="1A1A1A"/>
          <w:sz w:val="20"/>
          <w:szCs w:val="20"/>
          <w:lang w:val="en-US"/>
        </w:rPr>
        <w:t>MENIČNO PISMO – OVLAŠĆENJE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center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b/>
          <w:bCs/>
          <w:color w:val="1A1A1A"/>
          <w:sz w:val="20"/>
          <w:szCs w:val="20"/>
          <w:lang w:val="en-US"/>
        </w:rPr>
        <w:t>ZA KORISNIKA BLANKO, SOLO MENICA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Predajemo Vam jednu blanko, solo menicu serijski broj </w:t>
      </w:r>
      <w:r w:rsidRPr="004F257E">
        <w:rPr>
          <w:rFonts w:eastAsiaTheme="minorHAnsi"/>
          <w:i/>
          <w:iCs/>
          <w:color w:val="1A1A1A"/>
          <w:sz w:val="20"/>
          <w:szCs w:val="20"/>
          <w:lang w:val="en-US"/>
        </w:rPr>
        <w:t>[</w:t>
      </w:r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upisati serijski broj menice</w:t>
      </w:r>
      <w:r w:rsidRPr="004F257E">
        <w:rPr>
          <w:rFonts w:eastAsiaTheme="minorHAnsi"/>
          <w:i/>
          <w:iCs/>
          <w:color w:val="1A1A1A"/>
          <w:sz w:val="20"/>
          <w:szCs w:val="20"/>
          <w:lang w:val="en-US"/>
        </w:rPr>
        <w:t>]</w:t>
      </w: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 i </w:t>
      </w:r>
      <w:r w:rsidR="007916BB">
        <w:rPr>
          <w:rFonts w:eastAsiaTheme="minorHAnsi"/>
          <w:color w:val="1A1A1A"/>
          <w:sz w:val="20"/>
          <w:szCs w:val="20"/>
          <w:lang w:val="en-US"/>
        </w:rPr>
        <w:t xml:space="preserve">ovlašćujemo </w:t>
      </w:r>
      <w:r w:rsidR="007916BB">
        <w:rPr>
          <w:b/>
          <w:bCs/>
        </w:rPr>
        <w:t>Opštinsku upravu</w:t>
      </w:r>
      <w:r w:rsidR="007A30AD" w:rsidRPr="002D091F">
        <w:rPr>
          <w:b/>
          <w:bCs/>
        </w:rPr>
        <w:t xml:space="preserve"> opštine Ruma, </w:t>
      </w:r>
      <w:r w:rsidR="007A30AD" w:rsidRPr="002D091F">
        <w:rPr>
          <w:b/>
          <w:i/>
        </w:rPr>
        <w:t>Glavna 107, Ruma</w:t>
      </w:r>
      <w:r w:rsidR="007A30AD">
        <w:rPr>
          <w:rFonts w:eastAsiaTheme="minorHAnsi"/>
          <w:i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kao Poverioca, da predatu menicu može popuniti u iznosu </w:t>
      </w:r>
      <w:r w:rsidRPr="00895D8E">
        <w:rPr>
          <w:rFonts w:eastAsiaTheme="minorHAnsi"/>
          <w:color w:val="1A1A1A"/>
          <w:sz w:val="20"/>
          <w:szCs w:val="20"/>
          <w:lang w:val="en-US"/>
        </w:rPr>
        <w:t>od</w:t>
      </w:r>
      <w:r w:rsidRPr="00895D8E">
        <w:rPr>
          <w:rFonts w:eastAsiaTheme="minorHAnsi"/>
          <w:b/>
          <w:color w:val="1A1A1A"/>
          <w:sz w:val="20"/>
          <w:szCs w:val="20"/>
          <w:lang w:val="en-US"/>
        </w:rPr>
        <w:t xml:space="preserve"> </w:t>
      </w:r>
      <w:r w:rsidR="006C4016">
        <w:rPr>
          <w:rFonts w:eastAsiaTheme="minorHAnsi"/>
          <w:b/>
          <w:color w:val="1A1A1A"/>
          <w:sz w:val="20"/>
          <w:szCs w:val="20"/>
          <w:lang w:val="en-US"/>
        </w:rPr>
        <w:t xml:space="preserve"> </w:t>
      </w:r>
      <w:r w:rsidRPr="004F257E">
        <w:rPr>
          <w:sz w:val="20"/>
          <w:szCs w:val="20"/>
          <w:lang w:val="en-US"/>
        </w:rPr>
        <w:t xml:space="preserve"> </w:t>
      </w:r>
      <w:r w:rsidR="007916BB" w:rsidRPr="007916BB">
        <w:rPr>
          <w:sz w:val="20"/>
          <w:szCs w:val="20"/>
          <w:lang w:val="en-US"/>
        </w:rPr>
        <w:t xml:space="preserve">________dinara (RSD) </w:t>
      </w:r>
      <w:bookmarkStart w:id="0" w:name="_GoBack"/>
      <w:bookmarkEnd w:id="0"/>
      <w:r w:rsidRPr="004F257E">
        <w:rPr>
          <w:i/>
          <w:sz w:val="20"/>
          <w:szCs w:val="20"/>
          <w:lang w:val="en-US"/>
        </w:rPr>
        <w:t xml:space="preserve">(popuniti u skladu sa tačkom </w:t>
      </w:r>
      <w:r w:rsidRPr="004F257E">
        <w:rPr>
          <w:bCs/>
          <w:i/>
          <w:sz w:val="20"/>
          <w:szCs w:val="20"/>
          <w:lang w:val="en-US"/>
        </w:rPr>
        <w:t>15.2. Uputstva ponuđačima)</w:t>
      </w:r>
      <w:r w:rsidRPr="004F257E">
        <w:rPr>
          <w:i/>
          <w:sz w:val="20"/>
          <w:szCs w:val="20"/>
          <w:lang w:val="en-US"/>
        </w:rPr>
        <w:t>.</w:t>
      </w:r>
      <w:r w:rsidRPr="004F257E">
        <w:rPr>
          <w:sz w:val="20"/>
          <w:szCs w:val="20"/>
          <w:lang w:val="en-US"/>
        </w:rPr>
        <w:t xml:space="preserve"> 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7A30AD">
        <w:rPr>
          <w:rFonts w:eastAsiaTheme="minorHAnsi"/>
          <w:color w:val="1A1A1A"/>
          <w:sz w:val="20"/>
          <w:szCs w:val="20"/>
          <w:lang w:val="en-US"/>
        </w:rPr>
        <w:t>Ovlašćujemo</w:t>
      </w:r>
      <w:r w:rsidR="00806545" w:rsidRPr="007A30AD">
        <w:rPr>
          <w:rFonts w:eastAsiaTheme="minorHAnsi"/>
          <w:b/>
          <w:i/>
          <w:color w:val="1A1A1A"/>
          <w:sz w:val="20"/>
          <w:szCs w:val="20"/>
        </w:rPr>
        <w:t xml:space="preserve"> </w:t>
      </w:r>
      <w:r w:rsidR="007A30AD" w:rsidRPr="007A30AD">
        <w:rPr>
          <w:b/>
          <w:bCs/>
        </w:rPr>
        <w:t>Opštinska</w:t>
      </w:r>
      <w:r w:rsidR="007A30AD" w:rsidRPr="002D091F">
        <w:rPr>
          <w:b/>
          <w:bCs/>
        </w:rPr>
        <w:t xml:space="preserve"> uprava opštine Ruma, </w:t>
      </w:r>
      <w:r w:rsidR="007A30AD" w:rsidRPr="002D091F">
        <w:rPr>
          <w:b/>
          <w:i/>
        </w:rPr>
        <w:t>Glavna 107, Ruma</w:t>
      </w:r>
      <w:r w:rsidR="007A30AD">
        <w:rPr>
          <w:rFonts w:eastAsiaTheme="minorHAnsi"/>
          <w:i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kao Poverioca, da priloženu hartiju od vrednosti – menicu popuni i to sa dospećem po viđenju, bezuslovno i neopozivo, bez protesta i troškova, vansudski i inicira naplatu izdavanjem naloga za naplatu na teret računa Dužnika kod poslovne banke, a u korist računa Poverioca.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Ovim izričito i bezuslovno ovlašćujemo banke kod kojih imamo račune, da naplatu izvrše na teret računa Dužnika kod tih banaka, odnosno ovlašćujemo ove banke da podnete naloge za naplatu zavedu u evidenciju redosleda čekanja zvog eventualnih nedostataka sredstava na računu ili zbog obaveze poštovanja redosleda naplate, sa računa utvrđenog Zakonom o platnom prometu i propisima donetim na osnovu ovog Zakona, te istovremeno izjavljujemo da se odričemo prava na povlačenje i otkazivanje naloga za naplatu i storniranje zaduženja po osnovu obaveza iz predmeta javnog poziva.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Menica je važeća i u slučaju da u toku trajanja Ugovora dođe do: promena lica ovlašćenih za zastupanje preduzeća, lica ovlašćenih za raspolaganje sredstvima sa računa Dužnika, promene pečata, statusnih promena kod Dužnika, osnivanja novih pravnih subjekata od strane Dužnika i drugih promena od značaja za pravni promet.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 xml:space="preserve">Menica važi </w:t>
      </w:r>
      <w:r w:rsidRPr="004F257E">
        <w:rPr>
          <w:sz w:val="20"/>
          <w:szCs w:val="20"/>
        </w:rPr>
        <w:t>30 dana duže od krajnjeg roka</w:t>
      </w:r>
      <w:r w:rsidR="00DA2AF7">
        <w:rPr>
          <w:sz w:val="20"/>
          <w:szCs w:val="20"/>
        </w:rPr>
        <w:t xml:space="preserve"> za isporuku dobara</w:t>
      </w:r>
      <w:r w:rsidRPr="004F257E">
        <w:rPr>
          <w:rFonts w:eastAsiaTheme="minorHAnsi"/>
          <w:color w:val="1A1A1A"/>
          <w:sz w:val="20"/>
          <w:szCs w:val="20"/>
          <w:lang w:val="en-US"/>
        </w:rPr>
        <w:t>, nakon čega je Poverilac dužan da menicu i menično ovlašćenje vrati Dužniku.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GB"/>
        </w:rPr>
      </w:pPr>
      <w:r w:rsidRPr="004F257E">
        <w:rPr>
          <w:rFonts w:eastAsiaTheme="minorHAnsi"/>
          <w:color w:val="1A1A1A"/>
          <w:sz w:val="20"/>
          <w:szCs w:val="20"/>
          <w:lang w:val="en-GB"/>
        </w:rPr>
        <w:t>Slažemo se sa jednokratnim produženjem važenja ovog meničnog pisma na period koji ne prelazi 120 dana , kao odgovor pisanom zahtevu Poveriocu za produženje, sa tim da nam je zahtev podnet pre isteka menice.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  <w:r w:rsidRPr="004F257E">
        <w:rPr>
          <w:rFonts w:eastAsiaTheme="minorHAnsi"/>
          <w:color w:val="1A1A1A"/>
          <w:sz w:val="20"/>
          <w:szCs w:val="20"/>
          <w:lang w:val="en-US"/>
        </w:rPr>
        <w:t> 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GB"/>
        </w:rPr>
      </w:pPr>
      <w:r w:rsidRPr="004F257E">
        <w:rPr>
          <w:rFonts w:eastAsiaTheme="minorHAnsi"/>
          <w:color w:val="1A1A1A"/>
          <w:sz w:val="20"/>
          <w:szCs w:val="20"/>
          <w:lang w:val="en-GB"/>
        </w:rPr>
        <w:t>U prilogu dostavljamo predmetnu blanko, solo menicu i karton deponovanih potpisa lica ovlašćenih za zastupanje, kopiju obrasca overenih  potpisa lica ovlašćenih za zastupanje (OP obrazac) i potvrdu banke o prijemu zahteva za registraciju menice (Zahtev za registraciju/brisanje menice, overen od strane banke).</w:t>
      </w: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jc w:val="both"/>
        <w:rPr>
          <w:rFonts w:eastAsiaTheme="minorHAnsi"/>
          <w:color w:val="1A1A1A"/>
          <w:sz w:val="20"/>
          <w:szCs w:val="20"/>
          <w:lang w:val="en-US"/>
        </w:rPr>
      </w:pPr>
    </w:p>
    <w:p w:rsidR="004F257E" w:rsidRPr="004F257E" w:rsidRDefault="004F257E" w:rsidP="004F257E">
      <w:pPr>
        <w:widowControl w:val="0"/>
        <w:autoSpaceDE w:val="0"/>
        <w:autoSpaceDN w:val="0"/>
        <w:adjustRightInd w:val="0"/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</w:pPr>
      <w:r w:rsidRPr="004F257E">
        <w:rPr>
          <w:rFonts w:eastAsiaTheme="minorHAnsi"/>
          <w:b/>
          <w:bCs/>
          <w:color w:val="1A1A1A"/>
          <w:sz w:val="20"/>
          <w:szCs w:val="20"/>
          <w:lang w:val="en-US"/>
        </w:rPr>
        <w:lastRenderedPageBreak/>
        <w:t>Datum:</w:t>
      </w:r>
      <w:r w:rsidRPr="004F257E">
        <w:rPr>
          <w:rFonts w:eastAsiaTheme="minorHAnsi"/>
          <w:i/>
          <w:iCs/>
          <w:color w:val="1A1A1A"/>
          <w:sz w:val="20"/>
          <w:szCs w:val="20"/>
          <w:lang w:val="en-US"/>
        </w:rPr>
        <w:t xml:space="preserve"> </w:t>
      </w:r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[Upisati datum izdavanja]</w:t>
      </w:r>
      <w:r w:rsidRPr="004F257E">
        <w:rPr>
          <w:rFonts w:eastAsiaTheme="minorHAnsi"/>
          <w:i/>
          <w:iCs/>
          <w:color w:val="1A1A1A"/>
          <w:sz w:val="20"/>
          <w:szCs w:val="20"/>
          <w:lang w:val="en-US"/>
        </w:rPr>
        <w:t xml:space="preserve">               </w:t>
      </w:r>
      <w:r w:rsidRPr="004F257E">
        <w:rPr>
          <w:rFonts w:eastAsiaTheme="minorHAnsi"/>
          <w:i/>
          <w:iCs/>
          <w:color w:val="1A1A1A"/>
          <w:sz w:val="20"/>
          <w:szCs w:val="20"/>
          <w:u w:val="single"/>
          <w:lang w:val="en-US"/>
        </w:rPr>
        <w:t>[Potpis ovlašćenog lica i overa pečatom]</w:t>
      </w:r>
    </w:p>
    <w:p w:rsidR="00D80E9F" w:rsidRPr="00835EE3" w:rsidRDefault="00D80E9F" w:rsidP="00835EE3">
      <w:pPr>
        <w:pStyle w:val="SectionIXHeader"/>
        <w:jc w:val="left"/>
        <w:rPr>
          <w:rFonts w:ascii="Times New Roman" w:hAnsi="Times New Roman" w:cs="Times New Roman"/>
          <w:sz w:val="24"/>
          <w:szCs w:val="24"/>
        </w:rPr>
      </w:pPr>
    </w:p>
    <w:sectPr w:rsidR="00D80E9F" w:rsidRPr="00835EE3" w:rsidSect="00B27A6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6F4C" w:rsidRDefault="00E56F4C" w:rsidP="00C452C3">
      <w:r>
        <w:separator/>
      </w:r>
    </w:p>
  </w:endnote>
  <w:endnote w:type="continuationSeparator" w:id="0">
    <w:p w:rsidR="00E56F4C" w:rsidRDefault="00E56F4C" w:rsidP="00C452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6F4C" w:rsidRDefault="00E56F4C" w:rsidP="00C452C3">
      <w:r>
        <w:separator/>
      </w:r>
    </w:p>
  </w:footnote>
  <w:footnote w:type="continuationSeparator" w:id="0">
    <w:p w:rsidR="00E56F4C" w:rsidRDefault="00E56F4C" w:rsidP="00C452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242A15"/>
    <w:multiLevelType w:val="hybridMultilevel"/>
    <w:tmpl w:val="42C2803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52C3"/>
    <w:rsid w:val="00000E32"/>
    <w:rsid w:val="000125DD"/>
    <w:rsid w:val="000C3B55"/>
    <w:rsid w:val="00141CA5"/>
    <w:rsid w:val="00146A45"/>
    <w:rsid w:val="00181B8A"/>
    <w:rsid w:val="001E1529"/>
    <w:rsid w:val="00200096"/>
    <w:rsid w:val="0021677A"/>
    <w:rsid w:val="00243511"/>
    <w:rsid w:val="00244137"/>
    <w:rsid w:val="002762D8"/>
    <w:rsid w:val="00277929"/>
    <w:rsid w:val="00291DFE"/>
    <w:rsid w:val="002B6027"/>
    <w:rsid w:val="002B715F"/>
    <w:rsid w:val="002F6E2A"/>
    <w:rsid w:val="00313119"/>
    <w:rsid w:val="00317F6C"/>
    <w:rsid w:val="00326D80"/>
    <w:rsid w:val="003573E3"/>
    <w:rsid w:val="00364B2D"/>
    <w:rsid w:val="00443D7F"/>
    <w:rsid w:val="00446E4E"/>
    <w:rsid w:val="00452BD5"/>
    <w:rsid w:val="00452BF9"/>
    <w:rsid w:val="004567C9"/>
    <w:rsid w:val="00460F70"/>
    <w:rsid w:val="004B7C2B"/>
    <w:rsid w:val="004E5827"/>
    <w:rsid w:val="004F257E"/>
    <w:rsid w:val="004F5D64"/>
    <w:rsid w:val="005031BA"/>
    <w:rsid w:val="00517377"/>
    <w:rsid w:val="005327DC"/>
    <w:rsid w:val="00581469"/>
    <w:rsid w:val="006250CA"/>
    <w:rsid w:val="006259AB"/>
    <w:rsid w:val="00637E3F"/>
    <w:rsid w:val="0066544C"/>
    <w:rsid w:val="00694798"/>
    <w:rsid w:val="006A024D"/>
    <w:rsid w:val="006B49A0"/>
    <w:rsid w:val="006C4016"/>
    <w:rsid w:val="006C612D"/>
    <w:rsid w:val="00702B33"/>
    <w:rsid w:val="00767CB5"/>
    <w:rsid w:val="007735E8"/>
    <w:rsid w:val="00777FC0"/>
    <w:rsid w:val="00790132"/>
    <w:rsid w:val="007916BB"/>
    <w:rsid w:val="007A30AD"/>
    <w:rsid w:val="007A31D6"/>
    <w:rsid w:val="007C5174"/>
    <w:rsid w:val="007D2849"/>
    <w:rsid w:val="007F6D38"/>
    <w:rsid w:val="00806545"/>
    <w:rsid w:val="00820D02"/>
    <w:rsid w:val="00835EE3"/>
    <w:rsid w:val="00895D8E"/>
    <w:rsid w:val="008A29B8"/>
    <w:rsid w:val="008B601F"/>
    <w:rsid w:val="008D30B8"/>
    <w:rsid w:val="00901DB3"/>
    <w:rsid w:val="009062BC"/>
    <w:rsid w:val="009158D4"/>
    <w:rsid w:val="009A2368"/>
    <w:rsid w:val="009A5F40"/>
    <w:rsid w:val="009C276A"/>
    <w:rsid w:val="00A2259A"/>
    <w:rsid w:val="00A41758"/>
    <w:rsid w:val="00A83DE7"/>
    <w:rsid w:val="00AA6AC7"/>
    <w:rsid w:val="00AB627D"/>
    <w:rsid w:val="00AD26BF"/>
    <w:rsid w:val="00AD775C"/>
    <w:rsid w:val="00AE16E4"/>
    <w:rsid w:val="00AE5CDC"/>
    <w:rsid w:val="00B03BB4"/>
    <w:rsid w:val="00B105A4"/>
    <w:rsid w:val="00B21C28"/>
    <w:rsid w:val="00B27A6E"/>
    <w:rsid w:val="00BD0684"/>
    <w:rsid w:val="00BE1EF5"/>
    <w:rsid w:val="00C170A5"/>
    <w:rsid w:val="00C362DA"/>
    <w:rsid w:val="00C452C3"/>
    <w:rsid w:val="00C46B05"/>
    <w:rsid w:val="00C630F3"/>
    <w:rsid w:val="00C633FB"/>
    <w:rsid w:val="00C90C23"/>
    <w:rsid w:val="00CA0E38"/>
    <w:rsid w:val="00CA15CC"/>
    <w:rsid w:val="00CA3D38"/>
    <w:rsid w:val="00CF5204"/>
    <w:rsid w:val="00D25F8F"/>
    <w:rsid w:val="00D30873"/>
    <w:rsid w:val="00D61F53"/>
    <w:rsid w:val="00D80E9F"/>
    <w:rsid w:val="00D9024A"/>
    <w:rsid w:val="00DA2335"/>
    <w:rsid w:val="00DA2AF7"/>
    <w:rsid w:val="00DE7B47"/>
    <w:rsid w:val="00E20150"/>
    <w:rsid w:val="00E223FF"/>
    <w:rsid w:val="00E56F4C"/>
    <w:rsid w:val="00E5794E"/>
    <w:rsid w:val="00E66FE8"/>
    <w:rsid w:val="00E722BE"/>
    <w:rsid w:val="00E871D2"/>
    <w:rsid w:val="00E9307F"/>
    <w:rsid w:val="00E94F41"/>
    <w:rsid w:val="00EB70BE"/>
    <w:rsid w:val="00EC74E9"/>
    <w:rsid w:val="00EE1BB3"/>
    <w:rsid w:val="00F07229"/>
    <w:rsid w:val="00F56439"/>
    <w:rsid w:val="00F92363"/>
    <w:rsid w:val="00FA1064"/>
    <w:rsid w:val="00FA484F"/>
    <w:rsid w:val="00FA49B5"/>
    <w:rsid w:val="00FB3DF8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B406E5A-3C1E-46F3-B6CA-92CED3030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5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C452C3"/>
    <w:pPr>
      <w:tabs>
        <w:tab w:val="right" w:leader="underscore" w:pos="9504"/>
      </w:tabs>
      <w:spacing w:before="120"/>
    </w:pPr>
  </w:style>
  <w:style w:type="character" w:customStyle="1" w:styleId="FooterChar">
    <w:name w:val="Footer Char"/>
    <w:basedOn w:val="DefaultParagraphFont"/>
    <w:link w:val="Footer"/>
    <w:uiPriority w:val="99"/>
    <w:rsid w:val="00C452C3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FootnoteText">
    <w:name w:val="footnote text"/>
    <w:basedOn w:val="Normal"/>
    <w:link w:val="FootnoteTextChar"/>
    <w:semiHidden/>
    <w:rsid w:val="00C452C3"/>
    <w:pPr>
      <w:jc w:val="both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452C3"/>
    <w:rPr>
      <w:rFonts w:ascii="Times New Roman" w:eastAsia="Times New Roman" w:hAnsi="Times New Roman" w:cs="Times New Roman"/>
      <w:sz w:val="20"/>
      <w:szCs w:val="20"/>
      <w:lang w:val="sr-Latn-CS"/>
    </w:rPr>
  </w:style>
  <w:style w:type="character" w:styleId="FootnoteReference">
    <w:name w:val="footnote reference"/>
    <w:uiPriority w:val="99"/>
    <w:semiHidden/>
    <w:rsid w:val="00C452C3"/>
    <w:rPr>
      <w:vertAlign w:val="superscript"/>
      <w:lang w:val="sr-Latn-CS"/>
    </w:rPr>
  </w:style>
  <w:style w:type="paragraph" w:customStyle="1" w:styleId="SectionIXHeader">
    <w:name w:val="Section IX Header"/>
    <w:basedOn w:val="Normal"/>
    <w:rsid w:val="00C452C3"/>
    <w:pPr>
      <w:spacing w:before="240" w:after="240"/>
      <w:jc w:val="center"/>
    </w:pPr>
    <w:rPr>
      <w:rFonts w:ascii="Times New Roman Bold" w:hAnsi="Times New Roman Bold" w:cs="Times New Roman Bold"/>
      <w:b/>
      <w:bCs/>
      <w:sz w:val="36"/>
      <w:szCs w:val="36"/>
    </w:rPr>
  </w:style>
  <w:style w:type="paragraph" w:customStyle="1" w:styleId="SectionVHeader">
    <w:name w:val="Section V. Header"/>
    <w:basedOn w:val="Normal"/>
    <w:rsid w:val="00C452C3"/>
    <w:pPr>
      <w:jc w:val="center"/>
    </w:pPr>
    <w:rPr>
      <w:b/>
      <w:bCs/>
      <w:sz w:val="36"/>
      <w:szCs w:val="36"/>
    </w:rPr>
  </w:style>
  <w:style w:type="paragraph" w:styleId="NormalWeb">
    <w:name w:val="Normal (Web)"/>
    <w:basedOn w:val="Normal"/>
    <w:rsid w:val="00C452C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3B55"/>
    <w:rPr>
      <w:rFonts w:ascii="Lucida Grande CY" w:hAnsi="Lucida Grande CY" w:cs="Lucida Grande CY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B55"/>
    <w:rPr>
      <w:rFonts w:ascii="Lucida Grande CY" w:eastAsia="Times New Roman" w:hAnsi="Lucida Grande CY" w:cs="Lucida Grande CY"/>
      <w:sz w:val="18"/>
      <w:szCs w:val="18"/>
      <w:lang w:val="sr-Latn-CS"/>
    </w:rPr>
  </w:style>
  <w:style w:type="character" w:styleId="CommentReference">
    <w:name w:val="annotation reference"/>
    <w:basedOn w:val="DefaultParagraphFont"/>
    <w:uiPriority w:val="99"/>
    <w:semiHidden/>
    <w:unhideWhenUsed/>
    <w:rsid w:val="001E15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15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1529"/>
    <w:rPr>
      <w:rFonts w:ascii="Times New Roman" w:eastAsia="Times New Roman" w:hAnsi="Times New Roman" w:cs="Times New Roman"/>
      <w:sz w:val="24"/>
      <w:szCs w:val="24"/>
      <w:lang w:val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1529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1529"/>
    <w:rPr>
      <w:rFonts w:ascii="Times New Roman" w:eastAsia="Times New Roman" w:hAnsi="Times New Roman" w:cs="Times New Roman"/>
      <w:b/>
      <w:bCs/>
      <w:sz w:val="20"/>
      <w:szCs w:val="20"/>
      <w:lang w:val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9BB26-3273-4228-B2D9-422ED957A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Ivana Tripković</cp:lastModifiedBy>
  <cp:revision>11</cp:revision>
  <dcterms:created xsi:type="dcterms:W3CDTF">2022-02-24T10:54:00Z</dcterms:created>
  <dcterms:modified xsi:type="dcterms:W3CDTF">2022-03-31T14:02:00Z</dcterms:modified>
</cp:coreProperties>
</file>